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0" w:rsidRPr="00961609" w:rsidRDefault="00C437D0" w:rsidP="00961609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>АП</w:t>
      </w:r>
      <w:r w:rsidRPr="00961609"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>ЕЛ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>Л</w:t>
      </w:r>
      <w:r w:rsidRPr="00961609"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>ЯЦИЯ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C437D0" w:rsidRPr="00EB3CF8" w:rsidRDefault="00C437D0" w:rsidP="00EB3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о нарушении установленного порядка проведения ЕГЭ по общеобразовательному предмету;</w:t>
      </w:r>
      <w:bookmarkStart w:id="0" w:name="_GoBack"/>
      <w:bookmarkEnd w:id="0"/>
    </w:p>
    <w:p w:rsidR="00C437D0" w:rsidRPr="00EB3CF8" w:rsidRDefault="00C437D0" w:rsidP="00EB3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о несогласии с выставленными баллами.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Не принимаются апелляции:</w:t>
      </w:r>
    </w:p>
    <w:p w:rsidR="00C437D0" w:rsidRPr="00EB3CF8" w:rsidRDefault="00C437D0" w:rsidP="00EB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 вопросам содержания и структуры КИМ по общеобразовательным предметам</w:t>
      </w:r>
    </w:p>
    <w:p w:rsidR="00C437D0" w:rsidRPr="00EB3CF8" w:rsidRDefault="00C437D0" w:rsidP="00EB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Для рассмотрения апелляций в каждом регионе создаются конфликтные комиссии.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Апелляции тех участников, которые сдают ЕГЭ за пределами территории Российской Федерации, рассматривает федеральная конфликтная комиссия.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При рассмотрении апелляции может присутствовать участник ЕГЭ и (или) его родители (законные представители), а также общественные наблюдатели.</w:t>
      </w:r>
    </w:p>
    <w:p w:rsidR="00C437D0" w:rsidRPr="00EB3CF8" w:rsidRDefault="00C437D0" w:rsidP="00EB3CF8">
      <w:pPr>
        <w:shd w:val="clear" w:color="auto" w:fill="FFFFFF"/>
        <w:spacing w:after="0" w:line="420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B3CF8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Правила подачи апелляции о нарушении установленного порядка проведения ЕГЭ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Апелляция о нарушении установленного порядка проведения ЕГЭ подается участником ЕГЭ в день экзамена, </w:t>
      </w:r>
      <w:r w:rsidRPr="00EB3CF8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не покидая ППЭ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Действия участника ЕГЭ:</w:t>
      </w:r>
    </w:p>
    <w:p w:rsidR="00C437D0" w:rsidRPr="00EB3CF8" w:rsidRDefault="00C437D0" w:rsidP="00EB3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получить от организатора в аудитории форму 2-ППЭ (2 экземпляра), по которой составляется апелляция;</w:t>
      </w:r>
    </w:p>
    <w:p w:rsidR="00C437D0" w:rsidRPr="00EB3CF8" w:rsidRDefault="00C437D0" w:rsidP="00EB3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составить апелляцию </w:t>
      </w:r>
      <w:r w:rsidRPr="00EB3CF8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в 2-х экземплярах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;</w:t>
      </w:r>
    </w:p>
    <w:p w:rsidR="00C437D0" w:rsidRPr="00EB3CF8" w:rsidRDefault="00C437D0" w:rsidP="00EB3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передать оба экземпляра уполномоченному представителю ГЭК, который обязан принять и удостоверить их своей подписью, один экземпляр отдать участнику ЕГЭ, другой передать в конфликтную комиссию;</w:t>
      </w:r>
    </w:p>
    <w:p w:rsidR="00C437D0" w:rsidRPr="00EB3CF8" w:rsidRDefault="00C437D0" w:rsidP="00EB3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Для проверки изложенных в апелляции сведений о нарушении установленного порядка проведения ЕГЭ уполномоченным представителем ГЭК создается комиссия и организуется проведение проверки.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В состав комиссии могут включаться руководитель ППЭ, организаторы, общественные наблюдатели, медицинские работники и представители правоохранительных органов.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 ГЭК в конфликтную комиссию.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Конфликтная комиссия рассматривает апелляцию о нарушении установленного порядка проведения ЕГЭ не более 2-х рабочих дней и выносит одно из решений:</w:t>
      </w:r>
    </w:p>
    <w:p w:rsidR="00C437D0" w:rsidRPr="00EB3CF8" w:rsidRDefault="00C437D0" w:rsidP="00EB3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отклонение апелляции;</w:t>
      </w:r>
    </w:p>
    <w:p w:rsidR="00C437D0" w:rsidRPr="00EB3CF8" w:rsidRDefault="00C437D0" w:rsidP="00EB3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удовлетворение апелляции.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</w:t>
      </w:r>
      <w:hyperlink r:id="rId5" w:history="1">
        <w:r w:rsidRPr="00EB3CF8">
          <w:rPr>
            <w:rFonts w:ascii="Arial" w:hAnsi="Arial" w:cs="Arial"/>
            <w:color w:val="AA3A00"/>
            <w:sz w:val="20"/>
            <w:szCs w:val="20"/>
            <w:u w:val="single"/>
            <w:lang w:eastAsia="ru-RU"/>
          </w:rPr>
          <w:t>единым расписанием</w:t>
        </w:r>
      </w:hyperlink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.</w:t>
      </w:r>
    </w:p>
    <w:p w:rsidR="00C437D0" w:rsidRPr="00EB3CF8" w:rsidRDefault="00C437D0" w:rsidP="00EB3CF8">
      <w:pPr>
        <w:shd w:val="clear" w:color="auto" w:fill="FFFFFF"/>
        <w:spacing w:after="0" w:line="420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B3CF8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Правила подачи апелляции о несогласии с результатами ЕГЭ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Действия участника ЕГЭ:</w:t>
      </w:r>
    </w:p>
    <w:p w:rsidR="00C437D0" w:rsidRPr="00EB3CF8" w:rsidRDefault="00C437D0" w:rsidP="00EB3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C437D0" w:rsidRPr="00EB3CF8" w:rsidRDefault="00C437D0" w:rsidP="00EB3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составить апелляцию </w:t>
      </w:r>
      <w:r w:rsidRPr="00EB3CF8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в 2-х экземплярах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;</w:t>
      </w:r>
    </w:p>
    <w:p w:rsidR="00C437D0" w:rsidRPr="00EB3CF8" w:rsidRDefault="00C437D0" w:rsidP="00EB3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C437D0" w:rsidRPr="00EB3CF8" w:rsidRDefault="00C437D0" w:rsidP="00EB3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получить информацию о времени и месте рассмотрения апелляции;</w:t>
      </w:r>
    </w:p>
    <w:p w:rsidR="00C437D0" w:rsidRPr="00EB3CF8" w:rsidRDefault="00C437D0" w:rsidP="00EB3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куны, усы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нови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тели, по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печи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тели, а так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же ли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ца, осу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щест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вля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ющие пат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ро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наж со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вер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шенно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лет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не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го де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ес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по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соб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но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го ли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ца, ко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торый по сос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то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янию здо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ровья не мо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жет осу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щест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влять свои пра</w:t>
      </w: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 желанию участника ЕГЭ его апелляция может быть рассмотрена без его присутствия.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Конфликтная комиссия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Результаты рассмотрения апелляции</w:t>
      </w:r>
    </w:p>
    <w:p w:rsidR="00C437D0" w:rsidRPr="00EB3CF8" w:rsidRDefault="00C437D0" w:rsidP="00EB3C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отклонение апелляции и сохранение выставленных баллов;</w:t>
      </w:r>
    </w:p>
    <w:p w:rsidR="00C437D0" w:rsidRPr="00EB3CF8" w:rsidRDefault="00C437D0" w:rsidP="00EB3C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удовлетворение апелляции и выставление других баллов.</w:t>
      </w:r>
    </w:p>
    <w:p w:rsidR="00C437D0" w:rsidRPr="00EB3CF8" w:rsidRDefault="00C437D0" w:rsidP="00EB3CF8">
      <w:pPr>
        <w:shd w:val="clear" w:color="auto" w:fill="FFFFFF"/>
        <w:spacing w:after="0" w:line="420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B3CF8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ВНИМАНИЕ!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Экзаменационная работа перепроверяется полностью.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C437D0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EB3CF8">
        <w:rPr>
          <w:rFonts w:ascii="Arial" w:hAnsi="Arial" w:cs="Arial"/>
          <w:color w:val="333333"/>
          <w:sz w:val="20"/>
          <w:szCs w:val="20"/>
          <w:lang w:eastAsia="ru-RU"/>
        </w:rPr>
        <w:t>За сам факт подачи апелляции количество баллов не может быть у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меньшено</w:t>
      </w:r>
    </w:p>
    <w:p w:rsidR="00C437D0" w:rsidRDefault="00C437D0">
      <w:pPr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0"/>
          <w:szCs w:val="20"/>
          <w:lang w:eastAsia="ru-RU"/>
        </w:rPr>
        <w:br w:type="page"/>
      </w:r>
    </w:p>
    <w:p w:rsidR="00C437D0" w:rsidRPr="00EB3CF8" w:rsidRDefault="00C437D0" w:rsidP="00EB3CF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sectPr w:rsidR="00C437D0" w:rsidRPr="00EB3CF8" w:rsidSect="00EB3CF8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648"/>
    <w:multiLevelType w:val="multilevel"/>
    <w:tmpl w:val="E09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811CB1"/>
    <w:multiLevelType w:val="multilevel"/>
    <w:tmpl w:val="BDC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B67904"/>
    <w:multiLevelType w:val="multilevel"/>
    <w:tmpl w:val="BC1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5F675F8"/>
    <w:multiLevelType w:val="multilevel"/>
    <w:tmpl w:val="165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B343597"/>
    <w:multiLevelType w:val="multilevel"/>
    <w:tmpl w:val="41FC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CB76D8"/>
    <w:multiLevelType w:val="multilevel"/>
    <w:tmpl w:val="1E22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F8"/>
    <w:rsid w:val="001A2B6E"/>
    <w:rsid w:val="00625557"/>
    <w:rsid w:val="00675C4B"/>
    <w:rsid w:val="00961609"/>
    <w:rsid w:val="009C487B"/>
    <w:rsid w:val="00A44D44"/>
    <w:rsid w:val="00C437D0"/>
    <w:rsid w:val="00EB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4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C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B3CF8"/>
    <w:rPr>
      <w:b/>
      <w:bCs/>
    </w:rPr>
  </w:style>
  <w:style w:type="character" w:styleId="Hyperlink">
    <w:name w:val="Hyperlink"/>
    <w:basedOn w:val="DefaultParagraphFont"/>
    <w:uiPriority w:val="99"/>
    <w:semiHidden/>
    <w:rsid w:val="00EB3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CF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B3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3-net.jimdo.com/%D0%B2%D1%8B%D0%BF%D1%83%D1%81%D0%BA%D0%BD%D0%B8%D0%BA%D0%B0%D0%BC-%D0%B8-%D0%B8%D1%85-%D1%80%D0%BE%D0%B4%D0%B8%D1%82%D0%B5%D0%BB%D1%8F%D0%BC/%D0%B5%D0%B3%D1%8D/%D1%80%D0%B0%D1%81%D0%BF%D0%B8%D1%81%D0%B0%D0%BD%D0%B8%D0%B5-%D0%B5%D0%B3%D1%8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801</Words>
  <Characters>4566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2</cp:revision>
  <dcterms:created xsi:type="dcterms:W3CDTF">2014-04-24T03:49:00Z</dcterms:created>
  <dcterms:modified xsi:type="dcterms:W3CDTF">2014-05-08T07:43:00Z</dcterms:modified>
</cp:coreProperties>
</file>